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6-8 Supplementary Science and STEAM Resources for Home Learning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Above all, we want to keep students at this grade level curious and questioning.  Where possible students should be encouraged to investigate areas of personal interest and relevance. </w:t>
      </w:r>
      <w:r w:rsidDel="00000000" w:rsidR="00000000" w:rsidRPr="00000000">
        <w:rPr>
          <w:rtl w:val="0"/>
        </w:rPr>
        <w:t xml:space="preserve">At this grade level students should be asking questions that lead to scientific investigations.  Their investigations should be becoming more sophisticated as well. Journaling at this stage is a vital part of investigating in Science and STEAM. Please encourage students to keep a journal each week of their investigations.  Here is a site to help get started: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How to Keep a Science Journal.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Global Goals: World’s Largest Lesson: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https://worldslargestlesson.globalgoals.org/resources-for-online-and-at-home-learning/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OpenSciEd Middle School Science Units: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https://www.openscied.org/access-the-materials/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TeachEngineering: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https://www.teachengineering.org/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6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PhET simulations: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https://phet.colorado.edu/en/simulations/category/by-level/middle-school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Demonstration / Making - Home Science/STEAM activity ideas: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line="240" w:lineRule="auto"/>
        <w:ind w:left="144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http://dailystem.com/resources/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line="240" w:lineRule="auto"/>
        <w:ind w:left="144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https://www.tinkercad.com/</w:t>
        </w:r>
      </w:hyperlink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line="240" w:lineRule="auto"/>
        <w:ind w:left="1440" w:hanging="36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https://apps.apple.com/ca/app/fingercad/id364926834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 w:line="240" w:lineRule="auto"/>
        <w:ind w:left="144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https://www.nasa.gov/stem-at-home-for-students-5-8.html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160" w:line="240" w:lineRule="auto"/>
        <w:ind w:left="1440" w:hanging="36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https://www.exploratorium.edu/snacks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Video Resources: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Mark Rober: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https://www.facebook.com/MarkRoberYouTube/posts/3129485350395544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Joseph’s Machines (Rube Goldberg style) </w:t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rPr/>
      </w:pP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https://www.youtube.com/user/allonewordplease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BrainPOP.com:</w:t>
      </w:r>
    </w:p>
    <w:p w:rsidR="00000000" w:rsidDel="00000000" w:rsidP="00000000" w:rsidRDefault="00000000" w:rsidRPr="00000000" w14:paraId="0000001A">
      <w:pPr>
        <w:spacing w:after="160" w:line="240" w:lineRule="auto"/>
        <w:ind w:left="720" w:firstLine="72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https://www.brainpop.com/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dailystem.com/resources/" TargetMode="External"/><Relationship Id="rId10" Type="http://schemas.openxmlformats.org/officeDocument/2006/relationships/hyperlink" Target="https://phet.colorado.edu/en/simulations/category/by-level/middle-school" TargetMode="External"/><Relationship Id="rId13" Type="http://schemas.openxmlformats.org/officeDocument/2006/relationships/hyperlink" Target="https://apps.apple.com/ca/app/fingercad/id364926834" TargetMode="External"/><Relationship Id="rId12" Type="http://schemas.openxmlformats.org/officeDocument/2006/relationships/hyperlink" Target="https://www.tinkercad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achengineering.org/" TargetMode="External"/><Relationship Id="rId15" Type="http://schemas.openxmlformats.org/officeDocument/2006/relationships/hyperlink" Target="https://www.exploratorium.edu/snacks" TargetMode="External"/><Relationship Id="rId14" Type="http://schemas.openxmlformats.org/officeDocument/2006/relationships/hyperlink" Target="https://www.nasa.gov/stem-at-home-for-students-5-8.html" TargetMode="External"/><Relationship Id="rId17" Type="http://schemas.openxmlformats.org/officeDocument/2006/relationships/hyperlink" Target="https://www.youtube.com/user/allonewordplease" TargetMode="External"/><Relationship Id="rId16" Type="http://schemas.openxmlformats.org/officeDocument/2006/relationships/hyperlink" Target="https://www.facebook.com/MarkRoberYouTube/posts/312948535039554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uperchargedscience.com/how-to-keep-a-science-journal/" TargetMode="External"/><Relationship Id="rId18" Type="http://schemas.openxmlformats.org/officeDocument/2006/relationships/hyperlink" Target="https://www.brainpop.com/" TargetMode="External"/><Relationship Id="rId7" Type="http://schemas.openxmlformats.org/officeDocument/2006/relationships/hyperlink" Target="https://worldslargestlesson.globalgoals.org/resources-for-online-and-at-home-learning/" TargetMode="External"/><Relationship Id="rId8" Type="http://schemas.openxmlformats.org/officeDocument/2006/relationships/hyperlink" Target="https://www.openscied.org/access-the-mate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